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2"/>
          <w:szCs w:val="32"/>
        </w:rPr>
        <w:t xml:space="preserve">Fișă de evaluare sumativă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i/>
          <w:iCs/>
          <w:color w:val="3F3934"/>
          <w:sz w:val="22"/>
          <w:szCs w:val="22"/>
        </w:rPr>
        <w:t xml:space="preserve">dimensiuni ale dezvoltării · Curriculum pentru educație timpurie</w:t>
      </w:r>
    </w:p>
    <w:tbl>
      <w:tblPr>
        <w:tblW w:type="dxa" w:w="1457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687"/>
        <w:gridCol w:w="2882"/>
        <w:gridCol w:w="687"/>
        <w:gridCol w:w="687"/>
        <w:gridCol w:w="687"/>
        <w:gridCol w:w="687"/>
        <w:gridCol w:w="687"/>
        <w:gridCol w:w="687"/>
        <w:gridCol w:w="687"/>
        <w:gridCol w:w="687"/>
        <w:gridCol w:w="687"/>
        <w:gridCol w:w="687"/>
        <w:gridCol w:w="687"/>
        <w:gridCol w:w="687"/>
        <w:gridCol w:w="687"/>
        <w:gridCol w:w="687"/>
        <w:gridCol w:w="687"/>
        <w:gridCol w:w="696"/>
      </w:tblGrid>
      <w:tr>
        <w:trPr>
          <w:cantSplit/>
          <w:tblHeader/>
        </w:trPr>
        <w:tc>
          <w:tcPr>
            <w:tcW w:type="dxa" w:w="687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Nr.</w:t>
            </w:r>
          </w:p>
        </w:tc>
        <w:tc>
          <w:tcPr>
            <w:tcW w:type="dxa" w:w="2882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Numele și prenumele copilului</w:t>
            </w:r>
          </w:p>
        </w:tc>
        <w:tc>
          <w:tcPr>
            <w:tcW w:type="dxa" w:w="2061"/>
            <w:gridSpan w:val="3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A</w:t>
            </w:r>
          </w:p>
        </w:tc>
        <w:tc>
          <w:tcPr>
            <w:tcW w:type="dxa" w:w="2748"/>
            <w:gridSpan w:val="4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B</w:t>
            </w:r>
          </w:p>
        </w:tc>
        <w:tc>
          <w:tcPr>
            <w:tcW w:type="dxa" w:w="2061"/>
            <w:gridSpan w:val="3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</w:t>
            </w:r>
          </w:p>
        </w:tc>
        <w:tc>
          <w:tcPr>
            <w:tcW w:type="dxa" w:w="2061"/>
            <w:gridSpan w:val="3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D</w:t>
            </w:r>
          </w:p>
        </w:tc>
        <w:tc>
          <w:tcPr>
            <w:tcW w:type="dxa" w:w="2070"/>
            <w:gridSpan w:val="3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</w:t>
            </w:r>
          </w:p>
        </w:tc>
      </w:tr>
      <w:tr>
        <w:trPr>
          <w:cantSplit/>
          <w:tblHeader/>
        </w:trPr>
        <w:tc>
          <w:tcPr>
            <w:tcW w:type="dxa" w:w="687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882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A1</w:t>
            </w:r>
          </w:p>
        </w:tc>
        <w:tc>
          <w:tcPr>
            <w:tcW w:type="dxa" w:w="687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A2</w:t>
            </w:r>
          </w:p>
        </w:tc>
        <w:tc>
          <w:tcPr>
            <w:tcW w:type="dxa" w:w="687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A3</w:t>
            </w:r>
          </w:p>
        </w:tc>
        <w:tc>
          <w:tcPr>
            <w:tcW w:type="dxa" w:w="687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B1</w:t>
            </w:r>
          </w:p>
        </w:tc>
        <w:tc>
          <w:tcPr>
            <w:tcW w:type="dxa" w:w="687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B2</w:t>
            </w:r>
          </w:p>
        </w:tc>
        <w:tc>
          <w:tcPr>
            <w:tcW w:type="dxa" w:w="687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B3</w:t>
            </w:r>
          </w:p>
        </w:tc>
        <w:tc>
          <w:tcPr>
            <w:tcW w:type="dxa" w:w="687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B4</w:t>
            </w:r>
          </w:p>
        </w:tc>
        <w:tc>
          <w:tcPr>
            <w:tcW w:type="dxa" w:w="687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C1</w:t>
            </w:r>
          </w:p>
        </w:tc>
        <w:tc>
          <w:tcPr>
            <w:tcW w:type="dxa" w:w="687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C2</w:t>
            </w:r>
          </w:p>
        </w:tc>
        <w:tc>
          <w:tcPr>
            <w:tcW w:type="dxa" w:w="687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C3</w:t>
            </w:r>
          </w:p>
        </w:tc>
        <w:tc>
          <w:tcPr>
            <w:tcW w:type="dxa" w:w="687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Da1</w:t>
            </w:r>
          </w:p>
        </w:tc>
        <w:tc>
          <w:tcPr>
            <w:tcW w:type="dxa" w:w="687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Da2</w:t>
            </w:r>
          </w:p>
        </w:tc>
        <w:tc>
          <w:tcPr>
            <w:tcW w:type="dxa" w:w="687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Da3</w:t>
            </w:r>
          </w:p>
        </w:tc>
        <w:tc>
          <w:tcPr>
            <w:tcW w:type="dxa" w:w="687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E1</w:t>
            </w:r>
          </w:p>
        </w:tc>
        <w:tc>
          <w:tcPr>
            <w:tcW w:type="dxa" w:w="687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E2</w:t>
            </w:r>
          </w:p>
        </w:tc>
        <w:tc>
          <w:tcPr>
            <w:tcW w:type="dxa" w:w="696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E3</w:t>
            </w:r>
          </w:p>
        </w:tc>
      </w:tr>
      <w:tr>
        <w:trPr>
          <w:cantSplit/>
        </w:trPr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88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9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</w:t>
            </w:r>
          </w:p>
        </w:tc>
        <w:tc>
          <w:tcPr>
            <w:tcW w:type="dxa" w:w="288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9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3</w:t>
            </w:r>
          </w:p>
        </w:tc>
        <w:tc>
          <w:tcPr>
            <w:tcW w:type="dxa" w:w="288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9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4</w:t>
            </w:r>
          </w:p>
        </w:tc>
        <w:tc>
          <w:tcPr>
            <w:tcW w:type="dxa" w:w="288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9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5</w:t>
            </w:r>
          </w:p>
        </w:tc>
        <w:tc>
          <w:tcPr>
            <w:tcW w:type="dxa" w:w="288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9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6</w:t>
            </w:r>
          </w:p>
        </w:tc>
        <w:tc>
          <w:tcPr>
            <w:tcW w:type="dxa" w:w="288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9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7</w:t>
            </w:r>
          </w:p>
        </w:tc>
        <w:tc>
          <w:tcPr>
            <w:tcW w:type="dxa" w:w="288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9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8</w:t>
            </w:r>
          </w:p>
        </w:tc>
        <w:tc>
          <w:tcPr>
            <w:tcW w:type="dxa" w:w="288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9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9</w:t>
            </w:r>
          </w:p>
        </w:tc>
        <w:tc>
          <w:tcPr>
            <w:tcW w:type="dxa" w:w="288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9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10</w:t>
            </w:r>
          </w:p>
        </w:tc>
        <w:tc>
          <w:tcPr>
            <w:tcW w:type="dxa" w:w="288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9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11</w:t>
            </w:r>
          </w:p>
        </w:tc>
        <w:tc>
          <w:tcPr>
            <w:tcW w:type="dxa" w:w="288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9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12</w:t>
            </w:r>
          </w:p>
        </w:tc>
        <w:tc>
          <w:tcPr>
            <w:tcW w:type="dxa" w:w="288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9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13</w:t>
            </w:r>
          </w:p>
        </w:tc>
        <w:tc>
          <w:tcPr>
            <w:tcW w:type="dxa" w:w="288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9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14</w:t>
            </w:r>
          </w:p>
        </w:tc>
        <w:tc>
          <w:tcPr>
            <w:tcW w:type="dxa" w:w="288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9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15</w:t>
            </w:r>
          </w:p>
        </w:tc>
        <w:tc>
          <w:tcPr>
            <w:tcW w:type="dxa" w:w="288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9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16</w:t>
            </w:r>
          </w:p>
        </w:tc>
        <w:tc>
          <w:tcPr>
            <w:tcW w:type="dxa" w:w="288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9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17</w:t>
            </w:r>
          </w:p>
        </w:tc>
        <w:tc>
          <w:tcPr>
            <w:tcW w:type="dxa" w:w="288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9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18</w:t>
            </w:r>
          </w:p>
        </w:tc>
        <w:tc>
          <w:tcPr>
            <w:tcW w:type="dxa" w:w="288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9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19</w:t>
            </w:r>
          </w:p>
        </w:tc>
        <w:tc>
          <w:tcPr>
            <w:tcW w:type="dxa" w:w="288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9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20</w:t>
            </w:r>
          </w:p>
        </w:tc>
        <w:tc>
          <w:tcPr>
            <w:tcW w:type="dxa" w:w="288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9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21</w:t>
            </w:r>
          </w:p>
        </w:tc>
        <w:tc>
          <w:tcPr>
            <w:tcW w:type="dxa" w:w="288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9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22</w:t>
            </w:r>
          </w:p>
        </w:tc>
        <w:tc>
          <w:tcPr>
            <w:tcW w:type="dxa" w:w="288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9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23</w:t>
            </w:r>
          </w:p>
        </w:tc>
        <w:tc>
          <w:tcPr>
            <w:tcW w:type="dxa" w:w="288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9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24</w:t>
            </w:r>
          </w:p>
        </w:tc>
        <w:tc>
          <w:tcPr>
            <w:tcW w:type="dxa" w:w="288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9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25</w:t>
            </w:r>
          </w:p>
        </w:tc>
        <w:tc>
          <w:tcPr>
            <w:tcW w:type="dxa" w:w="288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9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</w:tbl>
    <w:p>
      <w:pPr>
        <w:spacing w:after="150" w:before="100"/>
      </w:pPr>
      <w:r>
        <w:rPr>
          <w:rFonts w:ascii="Times New Roman" w:cs="Times New Roman" w:eastAsia="Times New Roman" w:hAnsi="Times New Roman"/>
          <w:b/>
          <w:bCs/>
          <w:color w:val="3F3934"/>
          <w:sz w:val="18"/>
          <w:szCs w:val="18"/>
        </w:rPr>
        <w:t xml:space="preserve">Legendă: </w:t>
      </w:r>
      <w:r>
        <w:rPr>
          <w:rFonts w:ascii="Times New Roman" w:cs="Times New Roman" w:eastAsia="Times New Roman" w:hAnsi="Times New Roman"/>
          <w:color w:val="3F3934"/>
          <w:sz w:val="18"/>
          <w:szCs w:val="18"/>
        </w:rPr>
        <w:t xml:space="preserve">A = comportament atins   ·   D = comportament în dezvoltare   ·   NS = comportament care necesită sprijin</w:t>
      </w:r>
    </w:p>
    <w:p>
      <w:pPr>
        <w:keepNext/>
        <w:spacing w:after="90" w:before="150"/>
      </w:pPr>
      <w:r>
        <w:rPr>
          <w:rFonts w:ascii="Times New Roman" w:cs="Times New Roman" w:eastAsia="Times New Roman" w:hAnsi="Times New Roman"/>
          <w:b/>
          <w:bCs/>
          <w:caps w:val="false"/>
          <w:color w:val="3F3934"/>
          <w:sz w:val="22"/>
          <w:szCs w:val="22"/>
        </w:rPr>
        <w:t xml:space="preserve">Dimensiunile evaluate</w:t>
      </w:r>
    </w:p>
    <w:p>
      <w:pPr>
        <w:spacing w:after="10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A1 — Motricitate grosieră și motricitate fină în contexte de viață familiare · A2 — Conduită senzorio-motorie, pentru orientarea mișcării · A3 — Sănătate (nutriție, îngrijire, igienă personală) și practici privind securitatea personală · B1 — Interacțiuni cu adulții și cu copiii de vârste apropiate · B2 — Comportamente prosociale, de acceptare și de respectare a diversității · B3 — Conceptul de sine · B4 — Autocontrol și expresivitate emoțională · C1 — Curiozitate, interes și inițiativă în învățare · C2 — Finalizarea sarcinilor și a acțiunilor (persistență în activități) · C3 — Activare și manifestare a potențialului creativ · Da1 — Mesaje orale în contexte de comunicare cunoscute · Da2 — Mesaje orale în diverse situații de comunicare · Da3 — Premise ale citirii și scrierii, în contexte de comunicare cunoscute · E1 — Relații, operații și deducții logice în mediul apropiat · E2 — Cunoștințe și deprinderi elementare matematice pentru rezolvarea de probleme și cunoașterea mediului apropiat · E3 — Caracteristici structurale și funcționale ale lumii înconjurătoare</w:t>
      </w:r>
    </w:p>
    <w:p>
      <w:pPr>
        <w:keepNext/>
        <w:spacing w:after="90" w:before="150"/>
      </w:pPr>
      <w:r>
        <w:rPr>
          <w:rFonts w:ascii="Times New Roman" w:cs="Times New Roman" w:eastAsia="Times New Roman" w:hAnsi="Times New Roman"/>
          <w:b/>
          <w:bCs/>
          <w:caps w:val="false"/>
          <w:color w:val="3F3934"/>
          <w:sz w:val="22"/>
          <w:szCs w:val="22"/>
        </w:rPr>
        <w:t xml:space="preserve">Concluzii și măsuri ameliorative</w:t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5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tbl>
      <w:tblPr>
        <w:tblW w:type="dxa" w:w="14570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7285"/>
        <w:gridCol w:w="7285"/>
      </w:tblGrid>
      <w:tr>
        <w:trPr>
          <w:cantSplit/>
        </w:trPr>
        <w:tc>
          <w:tcPr>
            <w:tcW w:type="dxa" w:w="7285"/>
            <w:tcMar>
              <w:top w:type="dxa" w:w="280"/>
              <w:left w:type="dxa" w:w="90"/>
              <w:bottom w:type="dxa" w:w="40"/>
              <w:right w:type="dxa" w:w="90"/>
            </w:tcMar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Educatoare</w:t>
            </w:r>
          </w:p>
          <w:p>
            <w:pPr>
              <w:pBdr>
                <w:bottom w:val="dotted" w:color="000000" w:sz="4" w:space="4"/>
              </w:pBd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7285"/>
            <w:tcMar>
              <w:top w:type="dxa" w:w="280"/>
              <w:left w:type="dxa" w:w="90"/>
              <w:bottom w:type="dxa" w:w="40"/>
              <w:right w:type="dxa" w:w="90"/>
            </w:tcMar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Director</w:t>
            </w:r>
          </w:p>
          <w:p>
            <w:pPr>
              <w:pBdr>
                <w:bottom w:val="dotted" w:color="000000" w:sz="4" w:space="4"/>
              </w:pBd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</w:tr>
    </w:tbl>
    <w:sectPr>
      <w:footerReference w:type="default" r:id="rId7"/>
      <w:pgSz w:w="16838" w:h="11906" w:orient="landscape"/>
      <w:pgMar w:top="1134" w:right="1134" w:bottom="1134" w:left="1134" w:header="708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3F3934"/>
        <w:sz w:val="17"/>
        <w:szCs w:val="17"/>
      </w:rPr>
      <w:t xml:space="preserve">pagina </w:t>
    </w:r>
    <w:r>
      <w:rPr>
        <w:rFonts w:ascii="Times New Roman" w:cs="Times New Roman" w:eastAsia="Times New Roman" w:hAnsi="Times New Roman"/>
        <w:color w:val="3F3934"/>
        <w:sz w:val="17"/>
        <w:szCs w:val="17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Evaluare sumativă —</dc:title>
  <dc:creator>Grădi Asistent</dc:creator>
  <dc:description>Document editabil (șablon Clasic) generat cu Grădi Asistent.</dc:description>
  <cp:lastModifiedBy>Un-named</cp:lastModifiedBy>
  <cp:revision>1</cp:revision>
  <dcterms:created xsi:type="dcterms:W3CDTF">2026-08-16T11:33:41.010Z</dcterms:created>
  <dcterms:modified xsi:type="dcterms:W3CDTF">2026-08-16T11:33:41.010Z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